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40" w:lineRule="atLeast"/>
        <w:ind w:right="360" w:firstLine="555"/>
        <w:jc w:val="both"/>
        <w:textAlignment w:val="baseline"/>
        <w:rPr>
          <w:rFonts w:ascii="Open Sans" w:hAnsi="Open Sans" w:cs="Open Sans"/>
          <w:color w:val="000000"/>
          <w:sz w:val="21"/>
          <w:szCs w:val="21"/>
        </w:rPr>
      </w:pPr>
      <w:bookmarkStart w:id="0" w:name="_GoBack"/>
      <w:bookmarkEnd w:id="0"/>
      <w:r>
        <w:rPr>
          <w:rFonts w:hint="eastAsia" w:ascii="仿宋" w:hAnsi="仿宋" w:eastAsia="仿宋" w:cs="Open Sans"/>
          <w:color w:val="000000"/>
          <w:sz w:val="29"/>
          <w:szCs w:val="29"/>
        </w:rPr>
        <w:t>为深入贯彻党的二十大精神和习近平总书记关于“三农”工作、“创新创业创造”工作的重要论述，认真落实省委省政府《关于实施“千村引领、万村升级”工程加快建设彰显徽风皖韵的宜居宜业和美乡村的意见》《创业安徽行动方案》，扎实推动“百校联百县兴千村”行动不断谋深走实，助力打造具有徽风皖韵特色的宜居宜业和美乡村，省农业农村厅、省乡村振兴局、省教育厅、省住房和城乡建设厅、省人力资源和社会保障厅研究决定，举办第二届安徽省乡村振兴创新创业大赛。通过大赛，进一步深入推动</w:t>
      </w:r>
      <w:r>
        <w:rPr>
          <w:rFonts w:ascii="Calibri" w:hAnsi="Calibri" w:eastAsia="仿宋" w:cs="Calibri"/>
          <w:color w:val="000000"/>
          <w:sz w:val="29"/>
          <w:szCs w:val="29"/>
        </w:rPr>
        <w:t> </w:t>
      </w:r>
      <w:r>
        <w:rPr>
          <w:rFonts w:hint="eastAsia" w:ascii="仿宋" w:hAnsi="仿宋" w:eastAsia="仿宋" w:cs="Open Sans"/>
          <w:color w:val="000000"/>
          <w:sz w:val="29"/>
          <w:szCs w:val="29"/>
        </w:rPr>
        <w:t>“政、校、社、企、村”五位一体联动机制，助力乡村振兴。</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Courier New" w:hAnsi="Courier New" w:cs="Courier New"/>
          <w:color w:val="000000"/>
          <w:sz w:val="20"/>
          <w:szCs w:val="20"/>
        </w:rPr>
        <w:t> </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一、大赛主题</w:t>
      </w:r>
    </w:p>
    <w:p>
      <w:pPr>
        <w:pStyle w:val="2"/>
        <w:shd w:val="clear" w:color="auto" w:fill="FFFFFF"/>
        <w:spacing w:before="0" w:beforeAutospacing="0" w:after="0" w:afterAutospacing="0" w:line="540" w:lineRule="atLeast"/>
        <w:ind w:right="300" w:firstLine="555"/>
        <w:textAlignment w:val="baseline"/>
        <w:rPr>
          <w:rFonts w:ascii="Open Sans" w:hAnsi="Open Sans" w:cs="Open Sans"/>
          <w:color w:val="000000"/>
          <w:sz w:val="21"/>
          <w:szCs w:val="21"/>
        </w:rPr>
      </w:pPr>
      <w:r>
        <w:rPr>
          <w:rFonts w:hint="eastAsia" w:ascii="仿宋" w:hAnsi="仿宋" w:eastAsia="仿宋" w:cs="Open Sans"/>
          <w:color w:val="000000"/>
          <w:sz w:val="29"/>
          <w:szCs w:val="29"/>
        </w:rPr>
        <w:t>和美乡村，躬身践行</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Arial" w:hAnsi="Arial" w:cs="Arial"/>
          <w:color w:val="000000"/>
        </w:rPr>
        <w:t> </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二、举办单位</w:t>
      </w:r>
    </w:p>
    <w:p>
      <w:pPr>
        <w:pStyle w:val="2"/>
        <w:shd w:val="clear" w:color="auto" w:fill="FFFFFF"/>
        <w:spacing w:before="0" w:beforeAutospacing="0" w:after="0" w:afterAutospacing="0" w:line="540" w:lineRule="atLeast"/>
        <w:ind w:left="420" w:right="390" w:firstLine="42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1.主办单位：</w:t>
      </w:r>
      <w:r>
        <w:rPr>
          <w:rFonts w:hint="eastAsia" w:ascii="仿宋" w:hAnsi="仿宋" w:eastAsia="仿宋" w:cs="Open Sans"/>
          <w:color w:val="000000"/>
          <w:sz w:val="29"/>
          <w:szCs w:val="29"/>
        </w:rPr>
        <w:t>安徽省农业农村厅、安徽省乡村振兴局、安徽省教育厅、安徽省住房和城乡建设厅、安徽省人力资源和社会保障厅</w:t>
      </w:r>
    </w:p>
    <w:p>
      <w:pPr>
        <w:pStyle w:val="2"/>
        <w:shd w:val="clear" w:color="auto" w:fill="FFFFFF"/>
        <w:spacing w:before="0" w:beforeAutospacing="0" w:after="0" w:afterAutospacing="0" w:line="540" w:lineRule="atLeast"/>
        <w:ind w:left="285" w:firstLine="555"/>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2.发起单位</w:t>
      </w:r>
      <w:r>
        <w:rPr>
          <w:rFonts w:hint="eastAsia" w:ascii="仿宋" w:hAnsi="仿宋" w:eastAsia="仿宋" w:cs="Open Sans"/>
          <w:color w:val="000000"/>
          <w:sz w:val="29"/>
          <w:szCs w:val="29"/>
        </w:rPr>
        <w:t>：安徽建筑大学、安徽大学、安徽农业大学、安徽理工大学、淮北师范大学、合肥师范学院、铜陵学院、皖西学院、安徽师范大学皖江学院、安徽新闻出版职业技术学院、巢湖学院、蚌埠学院、安徽科技学院、宿州学院、芜湖职业技术学院、六安职业技术学院、安徽粮食工程职业学院、安徽文达信息工程学院、合肥城市学院</w:t>
      </w:r>
    </w:p>
    <w:p>
      <w:pPr>
        <w:pStyle w:val="2"/>
        <w:shd w:val="clear" w:color="auto" w:fill="FFFFFF"/>
        <w:spacing w:before="0" w:beforeAutospacing="0" w:after="0" w:afterAutospacing="0" w:line="540" w:lineRule="atLeast"/>
        <w:ind w:firstLine="84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3.媒体支持单位：</w:t>
      </w:r>
      <w:r>
        <w:rPr>
          <w:rFonts w:hint="eastAsia" w:ascii="仿宋" w:hAnsi="仿宋" w:eastAsia="仿宋" w:cs="Open Sans"/>
          <w:color w:val="000000"/>
          <w:sz w:val="29"/>
          <w:szCs w:val="29"/>
        </w:rPr>
        <w:t>中央驻皖媒体及省市级主要媒体</w:t>
      </w:r>
    </w:p>
    <w:p>
      <w:pPr>
        <w:pStyle w:val="2"/>
        <w:shd w:val="clear" w:color="auto" w:fill="FFFFFF"/>
        <w:spacing w:before="0" w:beforeAutospacing="0" w:after="0" w:afterAutospacing="0" w:line="540" w:lineRule="atLeast"/>
        <w:ind w:right="360" w:firstLine="84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4.承办单位：</w:t>
      </w:r>
      <w:r>
        <w:rPr>
          <w:rFonts w:hint="eastAsia" w:ascii="仿宋" w:hAnsi="仿宋" w:eastAsia="仿宋" w:cs="Open Sans"/>
          <w:color w:val="000000"/>
          <w:sz w:val="29"/>
          <w:szCs w:val="29"/>
        </w:rPr>
        <w:t>安徽省乡村振兴促进会、安徽省乡村振兴研究院、安徽省城市规划学会、安徽省村镇建设学会、安徽省工艺美术学会</w:t>
      </w:r>
    </w:p>
    <w:p>
      <w:pPr>
        <w:pStyle w:val="2"/>
        <w:shd w:val="clear" w:color="auto" w:fill="FFFFFF"/>
        <w:spacing w:before="0" w:beforeAutospacing="0" w:after="0" w:afterAutospacing="0" w:line="540" w:lineRule="atLeast"/>
        <w:ind w:right="360" w:firstLine="84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5.合作地方政府：</w:t>
      </w:r>
      <w:r>
        <w:rPr>
          <w:rFonts w:hint="eastAsia" w:ascii="仿宋" w:hAnsi="仿宋" w:eastAsia="仿宋" w:cs="Open Sans"/>
          <w:color w:val="000000"/>
          <w:sz w:val="29"/>
          <w:szCs w:val="29"/>
        </w:rPr>
        <w:t>庐江县冶父山镇人民政府</w:t>
      </w:r>
    </w:p>
    <w:p>
      <w:pPr>
        <w:pStyle w:val="2"/>
        <w:shd w:val="clear" w:color="auto" w:fill="FFFFFF"/>
        <w:spacing w:before="0" w:beforeAutospacing="0" w:after="0" w:afterAutospacing="0" w:line="540" w:lineRule="atLeast"/>
        <w:ind w:left="285" w:firstLine="555"/>
        <w:textAlignment w:val="baseline"/>
        <w:rPr>
          <w:rFonts w:ascii="Open Sans" w:hAnsi="Open Sans" w:cs="Open Sans"/>
          <w:color w:val="000000"/>
          <w:sz w:val="21"/>
          <w:szCs w:val="21"/>
        </w:rPr>
      </w:pPr>
      <w:r>
        <w:rPr>
          <w:rFonts w:hint="eastAsia" w:ascii="黑体" w:hAnsi="黑体" w:eastAsia="黑体" w:cs="Open Sans"/>
          <w:color w:val="000000"/>
          <w:sz w:val="29"/>
          <w:szCs w:val="29"/>
        </w:rPr>
        <w:t>6.总冠名单位：</w:t>
      </w:r>
      <w:r>
        <w:rPr>
          <w:rFonts w:hint="eastAsia" w:ascii="仿宋" w:hAnsi="仿宋" w:eastAsia="仿宋" w:cs="Open Sans"/>
          <w:color w:val="000000"/>
          <w:sz w:val="29"/>
          <w:szCs w:val="29"/>
        </w:rPr>
        <w:t>古井贡酒˙年份原浆</w:t>
      </w:r>
    </w:p>
    <w:p>
      <w:pPr>
        <w:pStyle w:val="2"/>
        <w:shd w:val="clear" w:color="auto" w:fill="FFFFFF"/>
        <w:spacing w:before="0" w:beforeAutospacing="0" w:after="0" w:afterAutospacing="0" w:line="600" w:lineRule="atLeast"/>
        <w:ind w:firstLine="840"/>
        <w:textAlignment w:val="baseline"/>
        <w:rPr>
          <w:rFonts w:ascii="Open Sans" w:hAnsi="Open Sans" w:cs="Open Sans"/>
          <w:color w:val="000000"/>
          <w:sz w:val="21"/>
          <w:szCs w:val="21"/>
        </w:rPr>
      </w:pPr>
      <w:r>
        <w:rPr>
          <w:rFonts w:hint="eastAsia" w:ascii="黑体" w:hAnsi="黑体" w:eastAsia="黑体" w:cs="Open Sans"/>
          <w:color w:val="000000"/>
          <w:sz w:val="29"/>
          <w:szCs w:val="29"/>
        </w:rPr>
        <w:t>7.协办单位：</w:t>
      </w:r>
      <w:r>
        <w:rPr>
          <w:rFonts w:hint="eastAsia" w:ascii="仿宋" w:hAnsi="仿宋" w:eastAsia="仿宋" w:cs="Open Sans"/>
          <w:color w:val="000000"/>
          <w:sz w:val="29"/>
          <w:szCs w:val="29"/>
        </w:rPr>
        <w:t>亳州古井销售有限公司、安徽省通源环境节能股份有限公司、安徽派蒙特环境艺术科技有限公司、福建春天生态科技有限公司怀宁分公司、中国美术学院公共艺术研究中心、农业科技报传媒有限公司安徽分公司、安徽日报报业集团乡思岛融媒体工作室、安徽广电农科传媒有限公司（农业农村全媒体运营中心）、中科大国际金融研究院科创中心、合肥大作为广告有限公司、安徽捷易推传媒科技有限公司、合肥金迈文化传播有限公司。</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三、组织机构</w:t>
      </w:r>
    </w:p>
    <w:p>
      <w:pPr>
        <w:pStyle w:val="2"/>
        <w:shd w:val="clear" w:color="auto" w:fill="FFFFFF"/>
        <w:spacing w:before="0" w:beforeAutospacing="0" w:after="0" w:afterAutospacing="0" w:line="540" w:lineRule="atLeast"/>
        <w:ind w:left="420" w:right="360" w:firstLine="42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1、大赛组织委员会 (简称：组委会)：</w:t>
      </w:r>
    </w:p>
    <w:p>
      <w:pPr>
        <w:pStyle w:val="2"/>
        <w:shd w:val="clear" w:color="auto" w:fill="FFFFFF"/>
        <w:spacing w:before="0" w:beforeAutospacing="0" w:after="0" w:afterAutospacing="0" w:line="600" w:lineRule="atLeast"/>
        <w:ind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领导与决策机构，主要负责大赛方案、大赛章程等制度的制定。</w:t>
      </w:r>
    </w:p>
    <w:p>
      <w:pPr>
        <w:pStyle w:val="2"/>
        <w:shd w:val="clear" w:color="auto" w:fill="FFFFFF"/>
        <w:spacing w:before="0" w:beforeAutospacing="0" w:after="0" w:afterAutospacing="0" w:line="540" w:lineRule="atLeast"/>
        <w:ind w:left="420" w:right="360" w:firstLine="42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2、大赛专家委员会 (简称：专委会) ：</w:t>
      </w:r>
    </w:p>
    <w:p>
      <w:pPr>
        <w:pStyle w:val="2"/>
        <w:shd w:val="clear" w:color="auto" w:fill="FFFFFF"/>
        <w:spacing w:before="0" w:beforeAutospacing="0" w:after="0" w:afterAutospacing="0" w:line="600" w:lineRule="atLeast"/>
        <w:ind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由高等院校、科研院所、相关企业的专家组成，负责制定评审标准、赛事细则及大赛评审等。</w:t>
      </w:r>
    </w:p>
    <w:p>
      <w:pPr>
        <w:pStyle w:val="2"/>
        <w:shd w:val="clear" w:color="auto" w:fill="FFFFFF"/>
        <w:spacing w:before="0" w:beforeAutospacing="0" w:after="0" w:afterAutospacing="0" w:line="540" w:lineRule="atLeast"/>
        <w:ind w:left="420" w:right="360" w:firstLine="42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3、监督委员会(简称：监委会)：</w:t>
      </w:r>
    </w:p>
    <w:p>
      <w:pPr>
        <w:pStyle w:val="2"/>
        <w:shd w:val="clear" w:color="auto" w:fill="FFFFFF"/>
        <w:spacing w:before="0" w:beforeAutospacing="0" w:after="0" w:afterAutospacing="0" w:line="600" w:lineRule="atLeast"/>
        <w:ind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负责竞赛过程监督，处理竞赛过程中的争议事项，确保竞赛公平公正进行。</w:t>
      </w:r>
    </w:p>
    <w:p>
      <w:pPr>
        <w:pStyle w:val="2"/>
        <w:shd w:val="clear" w:color="auto" w:fill="FFFFFF"/>
        <w:spacing w:before="0" w:beforeAutospacing="0" w:after="0" w:afterAutospacing="0" w:line="540" w:lineRule="atLeast"/>
        <w:ind w:left="420" w:right="360" w:firstLine="420"/>
        <w:jc w:val="both"/>
        <w:textAlignment w:val="baseline"/>
        <w:rPr>
          <w:rFonts w:ascii="Open Sans" w:hAnsi="Open Sans" w:cs="Open Sans"/>
          <w:color w:val="000000"/>
          <w:sz w:val="21"/>
          <w:szCs w:val="21"/>
        </w:rPr>
      </w:pPr>
      <w:r>
        <w:rPr>
          <w:rFonts w:hint="eastAsia" w:ascii="黑体" w:hAnsi="黑体" w:eastAsia="黑体" w:cs="Open Sans"/>
          <w:color w:val="000000"/>
          <w:sz w:val="29"/>
          <w:szCs w:val="29"/>
        </w:rPr>
        <w:t>4、大赛秘书处：</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color w:val="000000"/>
          <w:sz w:val="29"/>
          <w:szCs w:val="29"/>
        </w:rPr>
        <w:t>负责大赛的组织与实施、运行、管理等各项赛事工作。</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Arial" w:hAnsi="Arial" w:cs="Arial"/>
          <w:color w:val="000000"/>
        </w:rPr>
        <w:t> </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四、主要内容</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color w:val="000000"/>
          <w:sz w:val="29"/>
          <w:szCs w:val="29"/>
        </w:rPr>
        <w:t>1.安徽省乡村振兴创新创业大赛分为常规赛和定制赛；</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color w:val="000000"/>
          <w:sz w:val="29"/>
          <w:szCs w:val="29"/>
        </w:rPr>
        <w:t>2.和美乡村、乡村规划师、乡村振兴领域先进单位和先进个人遴选；</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color w:val="000000"/>
          <w:sz w:val="29"/>
          <w:szCs w:val="29"/>
        </w:rPr>
        <w:t>3.定制赛选址位于庐江县冶父山镇冶父山社区东冲村；</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color w:val="000000"/>
          <w:sz w:val="29"/>
          <w:szCs w:val="29"/>
        </w:rPr>
        <w:t>4.第二届安徽省乡村振兴创新创业大赛颁奖典礼暨第二届安徽乡村振兴高峰对话（乡村会客厅）</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五、大赛创新</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b/>
          <w:bCs/>
          <w:color w:val="000000"/>
          <w:sz w:val="29"/>
          <w:szCs w:val="29"/>
        </w:rPr>
        <w:t>1.乡村定制，创新理念</w:t>
      </w:r>
    </w:p>
    <w:p>
      <w:pPr>
        <w:pStyle w:val="2"/>
        <w:shd w:val="clear" w:color="auto" w:fill="FFFFFF"/>
        <w:spacing w:before="0" w:beforeAutospacing="0" w:after="0" w:afterAutospacing="0" w:line="540" w:lineRule="atLeast"/>
        <w:ind w:right="270"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坚持问题导向，以合作乡村实际现状、存在问题、发展定位等为基础构建竞赛体系，学以致用，真题真做，深度激发高校学生团队和社会团队的自主创新能力。</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b/>
          <w:bCs/>
          <w:color w:val="000000"/>
          <w:sz w:val="29"/>
          <w:szCs w:val="29"/>
        </w:rPr>
        <w:t>2.五位一体，创新机制</w:t>
      </w:r>
    </w:p>
    <w:p>
      <w:pPr>
        <w:pStyle w:val="2"/>
        <w:shd w:val="clear" w:color="auto" w:fill="FFFFFF"/>
        <w:spacing w:before="0" w:beforeAutospacing="0" w:after="0" w:afterAutospacing="0" w:line="540" w:lineRule="atLeast"/>
        <w:ind w:right="270" w:firstLine="84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大赛参赛对象包括高校组和社会组。坚持集思广益，共谋乡村新发展，探索以赛促教、以赛促学、以赛促创、以赛促产的“政、校、社、企、村”五位一体联动机制，激活大学生服务乡村振兴的创业热情和创新能力。同时凝聚全社会力量，组织引导社会各界深入参与乡村建设行动，强化乡村建设人才技术支撑，助力乡村振兴。</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b/>
          <w:bCs/>
          <w:color w:val="000000"/>
          <w:sz w:val="29"/>
          <w:szCs w:val="29"/>
        </w:rPr>
        <w:t>3.多元组队，创新形式</w:t>
      </w:r>
    </w:p>
    <w:p>
      <w:pPr>
        <w:pStyle w:val="2"/>
        <w:shd w:val="clear" w:color="auto" w:fill="FFFFFF"/>
        <w:spacing w:before="0" w:beforeAutospacing="0" w:after="0" w:afterAutospacing="0" w:line="540" w:lineRule="atLeast"/>
        <w:ind w:right="270" w:firstLine="84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鼓励跨地区、跨学校、跨领域、跨专业、跨学科组队，发挥不同专业、不同学科交叉融合的协同优势，团队协调配合，共同激发创作热情和创新火花，为乡村破解发展难题提供新思路新方案。</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b/>
          <w:bCs/>
          <w:color w:val="000000"/>
          <w:sz w:val="29"/>
          <w:szCs w:val="29"/>
        </w:rPr>
        <w:t>4.共建基地，创新载体</w:t>
      </w:r>
    </w:p>
    <w:p>
      <w:pPr>
        <w:pStyle w:val="2"/>
        <w:shd w:val="clear" w:color="auto" w:fill="FFFFFF"/>
        <w:spacing w:before="0" w:beforeAutospacing="0" w:after="0" w:afterAutospacing="0" w:line="540" w:lineRule="atLeast"/>
        <w:ind w:right="270" w:firstLine="84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以大赛为依托，以解决合作村镇实际问题为导向，与定制赛合作村镇共建乡村振兴工作站，培育全社会参与乡村振兴实践基地建设，深度开展乡村陪伴式运营服务。</w:t>
      </w:r>
    </w:p>
    <w:p>
      <w:pPr>
        <w:pStyle w:val="2"/>
        <w:shd w:val="clear" w:color="auto" w:fill="FFFFFF"/>
        <w:spacing w:before="0" w:beforeAutospacing="0" w:after="0" w:afterAutospacing="0" w:line="540" w:lineRule="atLeast"/>
        <w:ind w:left="420" w:right="270" w:firstLine="420"/>
        <w:textAlignment w:val="baseline"/>
        <w:rPr>
          <w:rFonts w:ascii="Open Sans" w:hAnsi="Open Sans" w:cs="Open Sans"/>
          <w:color w:val="000000"/>
          <w:sz w:val="21"/>
          <w:szCs w:val="21"/>
        </w:rPr>
      </w:pPr>
      <w:r>
        <w:rPr>
          <w:rFonts w:hint="eastAsia" w:ascii="仿宋" w:hAnsi="仿宋" w:eastAsia="仿宋" w:cs="Open Sans"/>
          <w:b/>
          <w:bCs/>
          <w:color w:val="000000"/>
          <w:sz w:val="29"/>
          <w:szCs w:val="29"/>
        </w:rPr>
        <w:t>5.积极引导，创新成果</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大赛充分尊重村民意愿，积极引导村民参与村庄前期调研和讨论。同时，针对景观、规划和空间设计类赛道，要求参赛团队提供部分手绘效果图，强化成果的可读性，让群众看得懂、记得住，创新竞赛成果。</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Arial" w:hAnsi="Arial" w:cs="Arial"/>
          <w:color w:val="000000"/>
        </w:rPr>
        <w:t> </w:t>
      </w:r>
    </w:p>
    <w:p>
      <w:pPr>
        <w:pStyle w:val="2"/>
        <w:shd w:val="clear" w:color="auto" w:fill="FFFFFF"/>
        <w:spacing w:before="0" w:beforeAutospacing="0" w:after="0" w:afterAutospacing="0"/>
        <w:ind w:left="630"/>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六、参赛对象</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参赛对象分为高校组与社会组。高校组为安徽省内普通高校全日制在校学生（本专科和研究生）。社会组为安徽省内各级政府、社会团体和企业。高校组每队学生人数限5人以内，指导教师不超过2人，需明确团队负责人，鼓励团队和指导老师跨地区、跨学校、跨领域、跨专业、跨学科自由组队。社会组每队人数限7人以内，含团队负责人1人。</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Courier New" w:hAnsi="Courier New" w:cs="Courier New"/>
          <w:color w:val="000000"/>
          <w:sz w:val="20"/>
          <w:szCs w:val="20"/>
        </w:rPr>
        <w:t> </w:t>
      </w:r>
    </w:p>
    <w:p>
      <w:pPr>
        <w:pStyle w:val="2"/>
        <w:shd w:val="clear" w:color="auto" w:fill="FFFFFF"/>
        <w:spacing w:before="0" w:beforeAutospacing="0" w:after="0" w:afterAutospacing="0" w:line="315" w:lineRule="atLeast"/>
        <w:ind w:firstLine="645"/>
        <w:textAlignment w:val="baseline"/>
        <w:rPr>
          <w:rFonts w:ascii="Open Sans" w:hAnsi="Open Sans" w:cs="Open Sans"/>
          <w:color w:val="000000"/>
          <w:sz w:val="21"/>
          <w:szCs w:val="21"/>
        </w:rPr>
      </w:pPr>
      <w:r>
        <w:rPr>
          <w:rFonts w:hint="eastAsia" w:ascii="黑体" w:hAnsi="黑体" w:eastAsia="黑体" w:cs="Open Sans"/>
          <w:b/>
          <w:bCs/>
          <w:color w:val="000000"/>
          <w:sz w:val="32"/>
          <w:szCs w:val="32"/>
        </w:rPr>
        <w:t>七、赛类和赛道</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（一）常规赛：分为乡村振兴创新创意组、乡村振兴创业实践组两大类。其中，创新创意组分为乡村美术创作、乡村文创设计、乡村建筑设计三个赛道，创业实践组分为数字智慧乡村、乡村产业融合两个赛道。</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常规赛作品要求：</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1.提交作品需为近3年内建设（创作）完工或正在建设（创作）中的项目（或作品）。参赛作品须为自主创作，没有参加过其他竞赛的作品。</w:t>
      </w:r>
    </w:p>
    <w:p>
      <w:pPr>
        <w:pStyle w:val="2"/>
        <w:shd w:val="clear" w:color="auto" w:fill="FFFFFF"/>
        <w:spacing w:before="0" w:beforeAutospacing="0" w:after="0" w:afterAutospacing="0" w:line="540" w:lineRule="atLeast"/>
        <w:ind w:left="420" w:right="270" w:firstLine="420"/>
        <w:jc w:val="both"/>
        <w:textAlignment w:val="baseline"/>
        <w:rPr>
          <w:rFonts w:ascii="Open Sans" w:hAnsi="Open Sans" w:cs="Open Sans"/>
          <w:color w:val="000000"/>
          <w:sz w:val="21"/>
          <w:szCs w:val="21"/>
        </w:rPr>
      </w:pPr>
      <w:r>
        <w:rPr>
          <w:rFonts w:hint="eastAsia" w:ascii="仿宋" w:hAnsi="仿宋" w:eastAsia="仿宋" w:cs="Open Sans"/>
          <w:color w:val="000000"/>
          <w:sz w:val="29"/>
          <w:szCs w:val="29"/>
        </w:rPr>
        <w:t>2.每个学生一个赛道只可报名一个作品（单人或组队）。</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Courier New" w:hAnsi="Courier New" w:cs="Courier New"/>
          <w:color w:val="000000"/>
          <w:sz w:val="20"/>
          <w:szCs w:val="20"/>
        </w:rPr>
        <w:t> </w:t>
      </w:r>
    </w:p>
    <w:p>
      <w:pPr>
        <w:pStyle w:val="2"/>
        <w:shd w:val="clear" w:color="auto" w:fill="FFFFFF"/>
        <w:spacing w:before="0" w:beforeAutospacing="0" w:after="0" w:afterAutospacing="0" w:line="540" w:lineRule="atLeast"/>
        <w:ind w:right="270"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（二）定制赛：为庐江县冶父山镇冶父山社区东冲村。定制赛参赛题目、要求和资料等具体内容详见定制赛通知或大赛官网。</w:t>
      </w:r>
    </w:p>
    <w:p>
      <w:pPr>
        <w:pStyle w:val="2"/>
        <w:shd w:val="clear" w:color="auto" w:fill="FFFFFF"/>
        <w:spacing w:before="0" w:beforeAutospacing="0" w:after="0" w:afterAutospacing="0" w:line="315" w:lineRule="atLeast"/>
        <w:ind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定制赛作品要求：</w:t>
      </w:r>
    </w:p>
    <w:p>
      <w:pPr>
        <w:pStyle w:val="2"/>
        <w:shd w:val="clear" w:color="auto" w:fill="FFFFFF"/>
        <w:spacing w:before="0" w:beforeAutospacing="0" w:after="0" w:afterAutospacing="0" w:line="315" w:lineRule="atLeast"/>
        <w:ind w:firstLine="840"/>
        <w:textAlignment w:val="baseline"/>
        <w:rPr>
          <w:rFonts w:ascii="Open Sans" w:hAnsi="Open Sans" w:cs="Open Sans"/>
          <w:color w:val="000000"/>
          <w:sz w:val="21"/>
          <w:szCs w:val="21"/>
        </w:rPr>
      </w:pPr>
      <w:r>
        <w:rPr>
          <w:rFonts w:hint="eastAsia" w:ascii="仿宋" w:hAnsi="仿宋" w:eastAsia="仿宋" w:cs="Open Sans"/>
          <w:color w:val="000000"/>
          <w:sz w:val="29"/>
          <w:szCs w:val="29"/>
        </w:rPr>
        <w:t>本次定制赛为庐江县冶父山镇冶父山社区东冲村。根据冶父山镇、冶父山社区和东冲村的具体需求，本次定制赛共分为3个主题。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Times New Roman"/>
    <w:panose1 w:val="00000000000000000000"/>
    <w:charset w:val="00"/>
    <w:family w:val="swiss"/>
    <w:pitch w:val="default"/>
    <w:sig w:usb0="00000000" w:usb1="00000000" w:usb2="00000028" w:usb3="00000000" w:csb0="0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7F"/>
    <w:rsid w:val="00AF1011"/>
    <w:rsid w:val="00AF6B12"/>
    <w:rsid w:val="00CF2057"/>
    <w:rsid w:val="00F7327F"/>
    <w:rsid w:val="45036AF3"/>
    <w:rsid w:val="5CCB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325</Words>
  <Characters>1853</Characters>
  <Lines>15</Lines>
  <Paragraphs>4</Paragraphs>
  <TotalTime>9</TotalTime>
  <ScaleCrop>false</ScaleCrop>
  <LinksUpToDate>false</LinksUpToDate>
  <CharactersWithSpaces>2174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2023-11-21T02:48:00Z</dcterms:created>
  <dc:creator>诸 子诚</dc:creator>
  <cp:lastModifiedBy>丫头</cp:lastModifiedBy>
  <dcterms:modified xsi:type="dcterms:W3CDTF">2023-12-13T02:20:35Z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ED16196A3450470FA57087B3AC78A4AF_13</vt:lpwstr>
  </property>
</Properties>
</file>